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1373">
      <w:pPr>
        <w:spacing w:line="52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eastAsia="zh-CN"/>
        </w:rPr>
        <w:t>幕墙深化设计</w:t>
      </w:r>
      <w:r>
        <w:rPr>
          <w:rFonts w:hint="eastAsia" w:asciiTheme="minorEastAsia" w:hAnsiTheme="minorEastAsia"/>
          <w:b/>
          <w:sz w:val="36"/>
          <w:szCs w:val="36"/>
        </w:rPr>
        <w:t>招标文件</w:t>
      </w:r>
    </w:p>
    <w:p w14:paraId="72A28F0F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广州软件学院江门校区二期项目幕墙深化设计</w:t>
      </w:r>
      <w:r>
        <w:rPr>
          <w:rFonts w:hint="eastAsia" w:asciiTheme="minorEastAsia" w:hAnsiTheme="minorEastAsia"/>
          <w:sz w:val="28"/>
          <w:szCs w:val="28"/>
        </w:rPr>
        <w:t xml:space="preserve">，现拟进行邀请招标，现招标信息具体如下： </w:t>
      </w:r>
    </w:p>
    <w:tbl>
      <w:tblPr>
        <w:tblStyle w:val="7"/>
        <w:tblW w:w="8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6520"/>
      </w:tblGrid>
      <w:tr w14:paraId="01FB1A2A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6C5792A4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招标单位</w:t>
            </w:r>
          </w:p>
        </w:tc>
        <w:tc>
          <w:tcPr>
            <w:tcW w:w="6520" w:type="dxa"/>
            <w:vAlign w:val="top"/>
          </w:tcPr>
          <w:p w14:paraId="296BF767">
            <w:pPr>
              <w:spacing w:line="520" w:lineRule="exac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广州软件学院</w:t>
            </w:r>
          </w:p>
        </w:tc>
      </w:tr>
      <w:tr w14:paraId="3798F5D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370" w:type="dxa"/>
            <w:vAlign w:val="center"/>
          </w:tcPr>
          <w:p w14:paraId="2DCCADC9">
            <w:pPr>
              <w:pStyle w:val="8"/>
              <w:tabs>
                <w:tab w:val="left" w:pos="1032"/>
              </w:tabs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工程概况</w:t>
            </w:r>
          </w:p>
        </w:tc>
        <w:tc>
          <w:tcPr>
            <w:tcW w:w="6520" w:type="dxa"/>
            <w:vAlign w:val="top"/>
          </w:tcPr>
          <w:p w14:paraId="4D279792">
            <w:pPr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广州软件学院江门校区二期项目幕墙深化设计</w:t>
            </w: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eastAsia="zh-CN"/>
              </w:rPr>
              <w:t>（按实际</w:t>
            </w: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val="en-US" w:eastAsia="zh-CN"/>
              </w:rPr>
              <w:t>设计</w:t>
            </w: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eastAsia="zh-CN"/>
              </w:rPr>
              <w:t>幕墙</w:t>
            </w: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val="en-US" w:eastAsia="zh-CN"/>
              </w:rPr>
              <w:t>面积计算</w:t>
            </w: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val="en-US" w:eastAsia="zh-CN"/>
              </w:rPr>
              <w:t>项目位于</w:t>
            </w: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江门市新会区双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水镇蓢头地段的鸿福路南面、沙罗公路东侧地块。</w:t>
            </w:r>
          </w:p>
        </w:tc>
      </w:tr>
      <w:tr w14:paraId="21FD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7AA5D059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工程范围</w:t>
            </w:r>
          </w:p>
        </w:tc>
        <w:tc>
          <w:tcPr>
            <w:tcW w:w="6520" w:type="dxa"/>
          </w:tcPr>
          <w:p w14:paraId="302A652B">
            <w:pPr>
              <w:pStyle w:val="8"/>
              <w:ind w:firstLine="0" w:firstLineChars="0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幕墙深化设计（玻璃、石材、金属）</w:t>
            </w:r>
          </w:p>
          <w:p w14:paraId="519AF259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幕墙平面布置图、立面图、大样分格图；</w:t>
            </w:r>
          </w:p>
          <w:p w14:paraId="1655164A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幕墙主龙骨与土建结构连接节点、横梁立柱连接节点、龙骨安装节点、面板与龙骨连接节点，玻璃幕墙开启位置节点图等各细部节点；</w:t>
            </w:r>
          </w:p>
          <w:p w14:paraId="72A265FC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不同材料收口节点、端部收口节点、幕墙与门窗交界处节点；</w:t>
            </w:r>
          </w:p>
          <w:p w14:paraId="7DEA8E0E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防火、防雷系统设计；</w:t>
            </w:r>
          </w:p>
          <w:p w14:paraId="354E01EC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幕墙的系统设计；</w:t>
            </w:r>
          </w:p>
          <w:p w14:paraId="141B314F">
            <w:pPr>
              <w:pStyle w:val="8"/>
              <w:numPr>
                <w:ilvl w:val="0"/>
                <w:numId w:val="1"/>
              </w:numPr>
              <w:ind w:firstLine="0" w:firstLineChars="0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各种幕墙结构计算书；</w:t>
            </w:r>
          </w:p>
        </w:tc>
      </w:tr>
      <w:tr w14:paraId="1562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3F401D62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工期和质量要求</w:t>
            </w:r>
          </w:p>
        </w:tc>
        <w:tc>
          <w:tcPr>
            <w:tcW w:w="6520" w:type="dxa"/>
          </w:tcPr>
          <w:p w14:paraId="2585F8C1">
            <w:pPr>
              <w:pStyle w:val="8"/>
              <w:numPr>
                <w:ilvl w:val="0"/>
                <w:numId w:val="0"/>
              </w:numPr>
              <w:rPr>
                <w:rFonts w:hint="eastAsia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yellow"/>
                <w:lang w:val="en-US" w:eastAsia="zh-CN"/>
              </w:rPr>
              <w:t>工期要求：15天内提交设计成果文件。</w:t>
            </w:r>
          </w:p>
          <w:p w14:paraId="6F537DEC">
            <w:pPr>
              <w:pStyle w:val="8"/>
              <w:numPr>
                <w:ilvl w:val="0"/>
                <w:numId w:val="0"/>
              </w:num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设计文件的深度应满足本工程相关设计阶段的规定要求，并符合国家及行业现行有效的相关规定。</w:t>
            </w:r>
          </w:p>
        </w:tc>
      </w:tr>
      <w:tr w14:paraId="6627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023291EE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招标范围</w:t>
            </w:r>
          </w:p>
        </w:tc>
        <w:tc>
          <w:tcPr>
            <w:tcW w:w="6520" w:type="dxa"/>
          </w:tcPr>
          <w:p w14:paraId="5254B688">
            <w:pPr>
              <w:pStyle w:val="8"/>
              <w:ind w:firstLine="0" w:firstLineChars="0"/>
              <w:rPr>
                <w:rFonts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幕墙深化设计（玻璃、石材、金属），根据建设单位要求深化设计，并根据自行编制的深化设计图编制工程量清单自行报价，同时投标单位所编制的工程量清单要最大限度的接近实际工程需求。</w:t>
            </w:r>
          </w:p>
        </w:tc>
      </w:tr>
      <w:tr w14:paraId="7B53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1F947B09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投标人资格要求</w:t>
            </w:r>
          </w:p>
        </w:tc>
        <w:tc>
          <w:tcPr>
            <w:tcW w:w="6520" w:type="dxa"/>
          </w:tcPr>
          <w:p w14:paraId="2743652C">
            <w:pPr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具备独立法人资格，具有有效的营业执照或事业单位法人证书；</w:t>
            </w:r>
            <w:r>
              <w:rPr>
                <w:rFonts w:hint="eastAsia"/>
                <w:sz w:val="28"/>
                <w:szCs w:val="28"/>
                <w:highlight w:val="yellow"/>
                <w:lang w:eastAsia="zh-CN"/>
              </w:rPr>
              <w:t>具备建设部颁发的建筑幕墙工程专业专项设计乙级资质，或具备建设部颁发的建筑幕墙工程设计</w:t>
            </w:r>
            <w:r>
              <w:rPr>
                <w:rFonts w:hint="eastAsia"/>
                <w:sz w:val="28"/>
                <w:szCs w:val="28"/>
                <w:highlight w:val="yellow"/>
                <w:lang w:val="en-US" w:eastAsia="zh-CN"/>
              </w:rPr>
              <w:t>-施工一体化二级资质；</w:t>
            </w:r>
            <w:r>
              <w:rPr>
                <w:sz w:val="28"/>
                <w:szCs w:val="28"/>
              </w:rPr>
              <w:t>具有良好的商业信誉和健全的财务会计制度；具有履行合同所必须的专业技术能力，并严格按照国家有关规范标准进行</w:t>
            </w:r>
            <w:r>
              <w:rPr>
                <w:rFonts w:hint="eastAsia"/>
                <w:sz w:val="28"/>
                <w:szCs w:val="28"/>
                <w:lang w:eastAsia="zh-CN"/>
              </w:rPr>
              <w:t>设计</w:t>
            </w:r>
            <w:r>
              <w:rPr>
                <w:sz w:val="28"/>
                <w:szCs w:val="28"/>
              </w:rPr>
              <w:t>。</w:t>
            </w:r>
          </w:p>
        </w:tc>
      </w:tr>
      <w:tr w14:paraId="1AE6D30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1B54AC57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投标报价方式</w:t>
            </w:r>
          </w:p>
        </w:tc>
        <w:tc>
          <w:tcPr>
            <w:tcW w:w="6520" w:type="dxa"/>
          </w:tcPr>
          <w:p w14:paraId="68C9364F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val="en-US" w:eastAsia="zh-CN"/>
              </w:rPr>
              <w:t>综合单价包干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，并开具增值税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普通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发票</w:t>
            </w:r>
          </w:p>
        </w:tc>
      </w:tr>
      <w:tr w14:paraId="335B07C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0B110706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付款方式</w:t>
            </w:r>
          </w:p>
        </w:tc>
        <w:tc>
          <w:tcPr>
            <w:tcW w:w="6520" w:type="dxa"/>
          </w:tcPr>
          <w:p w14:paraId="517BB2D3">
            <w:pPr>
              <w:pStyle w:val="8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按合同条款约定</w:t>
            </w:r>
          </w:p>
        </w:tc>
      </w:tr>
      <w:tr w14:paraId="671AFBB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2370" w:type="dxa"/>
            <w:vAlign w:val="center"/>
          </w:tcPr>
          <w:p w14:paraId="5885B3C9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投标文件编制</w:t>
            </w:r>
          </w:p>
        </w:tc>
        <w:tc>
          <w:tcPr>
            <w:tcW w:w="6520" w:type="dxa"/>
          </w:tcPr>
          <w:p w14:paraId="4CE1D5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商务部份：投标报价单，法人资格证明书或法人授权委托书，项目负责人简历，本工程投入人员一览表，投标人情况介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绍（近两年完成2-5个类似工程业绩介绍）</w:t>
            </w:r>
          </w:p>
          <w:p w14:paraId="4B37CA76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技术部份：1、方案设计及施工阶段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技术指导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服务重难点分析；</w:t>
            </w:r>
          </w:p>
          <w:p w14:paraId="3C440183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（以上所有文件加盖公司公章）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报价文件采用A4规格纸编制并装订成册。</w:t>
            </w:r>
          </w:p>
        </w:tc>
      </w:tr>
      <w:tr w14:paraId="0313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17009057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中标方式</w:t>
            </w:r>
          </w:p>
        </w:tc>
        <w:tc>
          <w:tcPr>
            <w:tcW w:w="6520" w:type="dxa"/>
          </w:tcPr>
          <w:p w14:paraId="17A735AE">
            <w:pPr>
              <w:pStyle w:val="8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yellow"/>
                <w:lang w:eastAsia="zh-CN"/>
              </w:rPr>
              <w:t>综合评审，择优定标</w:t>
            </w:r>
          </w:p>
        </w:tc>
      </w:tr>
      <w:tr w14:paraId="3017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vAlign w:val="center"/>
          </w:tcPr>
          <w:p w14:paraId="3E79989B">
            <w:pPr>
              <w:pStyle w:val="8"/>
              <w:ind w:firstLine="0" w:firstLineChars="0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30"/>
                <w:szCs w:val="30"/>
              </w:rPr>
              <w:t>投标文件递交</w:t>
            </w:r>
          </w:p>
        </w:tc>
        <w:tc>
          <w:tcPr>
            <w:tcW w:w="6520" w:type="dxa"/>
          </w:tcPr>
          <w:p w14:paraId="0C9478C4">
            <w:pPr>
              <w:widowControl/>
              <w:jc w:val="left"/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  <w:t>投标文件请</w:t>
            </w:r>
            <w:r>
              <w:rPr>
                <w:rFonts w:ascii="宋体" w:hAnsi="宋体" w:cs="宋体"/>
                <w:color w:val="FF0000"/>
                <w:kern w:val="0"/>
                <w:sz w:val="28"/>
                <w:szCs w:val="28"/>
                <w:u w:val="single"/>
              </w:rPr>
              <w:t>盖章扫描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u w:val="single"/>
              </w:rPr>
              <w:t>发至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>: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u w:val="single"/>
                <w:lang w:val="en-US" w:eastAsia="zh-CN" w:bidi="ar"/>
              </w:rPr>
              <w:t>xqjs@mail.seig.edu.cn</w:t>
            </w:r>
          </w:p>
          <w:p w14:paraId="56A5EB86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邮箱正文注明投标人联系方式</w:t>
            </w:r>
          </w:p>
          <w:p w14:paraId="34F4D30D">
            <w:pPr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现场查勘及资料联系人：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胡成立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17329988816</w:t>
            </w:r>
          </w:p>
          <w:p w14:paraId="1266C066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投标咨询联系人：林祥佳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13600130532</w:t>
            </w:r>
          </w:p>
          <w:p w14:paraId="4E086612">
            <w:pPr>
              <w:pStyle w:val="8"/>
              <w:ind w:firstLine="0" w:firstLineChars="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highlight w:val="none"/>
              </w:rPr>
              <w:t>投标截止时间：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yellow"/>
                <w:lang w:val="en-US" w:eastAsia="zh-CN"/>
              </w:rPr>
              <w:t>2025年2月10日上午12:00点前</w:t>
            </w:r>
          </w:p>
        </w:tc>
      </w:tr>
    </w:tbl>
    <w:p w14:paraId="3B23F2E2">
      <w:pPr>
        <w:pStyle w:val="8"/>
        <w:ind w:left="432" w:firstLine="0" w:firstLineChars="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书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B821A"/>
    <w:multiLevelType w:val="singleLevel"/>
    <w:tmpl w:val="AF6B82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829</Words>
  <Characters>863</Characters>
  <Lines>7</Lines>
  <Paragraphs>2</Paragraphs>
  <TotalTime>0</TotalTime>
  <ScaleCrop>false</ScaleCrop>
  <LinksUpToDate>false</LinksUpToDate>
  <CharactersWithSpaces>864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2023-12-21T09:16:00Z</dcterms:created>
  <dc:creator>Administrator</dc:creator>
  <cp:lastModifiedBy>iPhone</cp:lastModifiedBy>
  <dcterms:modified xsi:type="dcterms:W3CDTF">2025-01-25T15:29:24Z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26EB3A96150DBF426446946782BD3B64_43</vt:lpwstr>
  </property>
  <property fmtid="{D5CDD505-2E9C-101B-9397-08002B2CF9AE}" pid="4" name="KSOTemplateDocerSaveRecord">
    <vt:lpwstr>eyJoZGlkIjoiMGIxM2JkZDE0OWM0YmRkMWNhYmEwMDZlMDRmNDVjYjkiLCJ1c2VySWQiOiI2NTQ4MjU0NDkifQ==</vt:lpwstr>
  </property>
</Properties>
</file>